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7443" w14:textId="77777777" w:rsidR="00E57075" w:rsidRDefault="00E57075" w:rsidP="0F3B74A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690BE9E" w14:textId="680B0A0D" w:rsidR="59BD80BE" w:rsidRDefault="5CC3D11B" w:rsidP="0F3B74A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B891D" wp14:editId="69A7DE60">
            <wp:simplePos x="0" y="0"/>
            <wp:positionH relativeFrom="column">
              <wp:posOffset>-518160</wp:posOffset>
            </wp:positionH>
            <wp:positionV relativeFrom="page">
              <wp:posOffset>342900</wp:posOffset>
            </wp:positionV>
            <wp:extent cx="1820545" cy="752475"/>
            <wp:effectExtent l="0" t="0" r="8255" b="9525"/>
            <wp:wrapTight wrapText="bothSides">
              <wp:wrapPolygon edited="0">
                <wp:start x="678" y="0"/>
                <wp:lineTo x="0" y="2734"/>
                <wp:lineTo x="0" y="13124"/>
                <wp:lineTo x="1130" y="17499"/>
                <wp:lineTo x="1130" y="18592"/>
                <wp:lineTo x="10623" y="21327"/>
                <wp:lineTo x="13561" y="21327"/>
                <wp:lineTo x="15143" y="21327"/>
                <wp:lineTo x="18986" y="21327"/>
                <wp:lineTo x="21472" y="19686"/>
                <wp:lineTo x="21472" y="7109"/>
                <wp:lineTo x="2938" y="0"/>
                <wp:lineTo x="678" y="0"/>
              </wp:wrapPolygon>
            </wp:wrapTight>
            <wp:docPr id="606926624" name="Picture 606926624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3B74A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Ashgate Hospice </w:t>
      </w:r>
      <w:r w:rsidR="370DC47C" w:rsidRPr="0F3B74A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Day Services Referral </w:t>
      </w:r>
      <w:r w:rsidR="2CBA9D40" w:rsidRPr="0F3B74A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C</w:t>
      </w:r>
      <w:r w:rsidR="370DC47C" w:rsidRPr="0F3B74A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riteria</w:t>
      </w:r>
    </w:p>
    <w:p w14:paraId="51FF21C6" w14:textId="0D3B131A" w:rsidR="59BD80BE" w:rsidRDefault="59BD80BE" w:rsidP="0F3B74AD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039CF102" w14:textId="636C3256" w:rsidR="59BD80BE" w:rsidRDefault="79CA87C3" w:rsidP="0F3B74AD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>Please note the primary care team will remain the key workers for the patient.</w:t>
      </w:r>
      <w:r w:rsidR="25E1A796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7A7F231" w14:textId="378DCACB" w:rsidR="59BD80BE" w:rsidRDefault="25E1A796" w:rsidP="0F3B74AD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All new referrals will be contacted by a member of </w:t>
      </w:r>
      <w:r w:rsidR="16F7CB67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>Day Services</w:t>
      </w:r>
      <w:r w:rsidR="55A21C83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team</w:t>
      </w: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within 10 working days.</w:t>
      </w:r>
    </w:p>
    <w:p w14:paraId="1EB247E8" w14:textId="2B584547" w:rsidR="59BD80BE" w:rsidRDefault="79CA87C3" w:rsidP="0F3B74AD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Once </w:t>
      </w:r>
      <w:r w:rsidR="346AF10F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>patient</w:t>
      </w:r>
      <w:r w:rsidR="52907790" w:rsidRPr="0F3B74AD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needs are assessed </w:t>
      </w:r>
      <w:r w:rsidR="447D77D6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Day </w:t>
      </w:r>
      <w:r w:rsidR="00FF5BBC" w:rsidRPr="0F3B74AD">
        <w:rPr>
          <w:rFonts w:ascii="Arial" w:eastAsia="Arial" w:hAnsi="Arial" w:cs="Arial"/>
          <w:color w:val="000000" w:themeColor="text1"/>
          <w:sz w:val="24"/>
          <w:szCs w:val="24"/>
        </w:rPr>
        <w:t>Services team,</w:t>
      </w: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they will be </w:t>
      </w:r>
      <w:r w:rsidR="7072CBFD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offered </w:t>
      </w:r>
      <w:r w:rsidR="70F6FE1F" w:rsidRPr="0F3B74AD">
        <w:rPr>
          <w:rFonts w:ascii="Arial" w:eastAsia="Arial" w:hAnsi="Arial" w:cs="Arial"/>
          <w:color w:val="000000" w:themeColor="text1"/>
          <w:sz w:val="24"/>
          <w:szCs w:val="24"/>
        </w:rPr>
        <w:t>an individuali</w:t>
      </w:r>
      <w:r w:rsidR="35519255" w:rsidRPr="0F3B74A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70F6FE1F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ed </w:t>
      </w:r>
      <w:r w:rsidR="7072CBFD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plan of care which may be </w:t>
      </w:r>
      <w:proofErr w:type="gramStart"/>
      <w:r w:rsidR="7072CBFD" w:rsidRPr="0F3B74AD">
        <w:rPr>
          <w:rFonts w:ascii="Arial" w:eastAsia="Arial" w:hAnsi="Arial" w:cs="Arial"/>
          <w:color w:val="000000" w:themeColor="text1"/>
          <w:sz w:val="24"/>
          <w:szCs w:val="24"/>
        </w:rPr>
        <w:t>face</w:t>
      </w:r>
      <w:proofErr w:type="gramEnd"/>
      <w:r w:rsidR="7072CBFD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to face, telephone </w:t>
      </w:r>
      <w:r w:rsidR="00FCB571" w:rsidRPr="0F3B74AD">
        <w:rPr>
          <w:rFonts w:ascii="Arial" w:eastAsia="Arial" w:hAnsi="Arial" w:cs="Arial"/>
          <w:color w:val="000000" w:themeColor="text1"/>
          <w:sz w:val="24"/>
          <w:szCs w:val="24"/>
        </w:rPr>
        <w:t>support,</w:t>
      </w:r>
      <w:r w:rsidR="7072CBFD" w:rsidRPr="0F3B74AD">
        <w:rPr>
          <w:rFonts w:ascii="Arial" w:eastAsia="Arial" w:hAnsi="Arial" w:cs="Arial"/>
          <w:color w:val="000000" w:themeColor="text1"/>
          <w:sz w:val="24"/>
          <w:szCs w:val="24"/>
        </w:rPr>
        <w:t xml:space="preserve"> virtual </w:t>
      </w:r>
      <w:r w:rsidR="369907D7" w:rsidRPr="0F3B74AD">
        <w:rPr>
          <w:rFonts w:ascii="Arial" w:eastAsia="Arial" w:hAnsi="Arial" w:cs="Arial"/>
          <w:color w:val="000000" w:themeColor="text1"/>
          <w:sz w:val="24"/>
          <w:szCs w:val="24"/>
        </w:rPr>
        <w:t>support or signposting to other services</w:t>
      </w:r>
      <w:r w:rsidR="7072CBFD" w:rsidRPr="0F3B74A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F19A342" w14:textId="1A01FB82" w:rsidR="59BD80BE" w:rsidRDefault="59BD80BE" w:rsidP="0F3B74AD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63870410" w14:textId="6A7BA321" w:rsidR="13E3F8E4" w:rsidRDefault="13E3F8E4" w:rsidP="0F3B74A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F3B74AD">
        <w:rPr>
          <w:rFonts w:ascii="Arial" w:eastAsia="Arial" w:hAnsi="Arial" w:cs="Arial"/>
          <w:color w:val="000000" w:themeColor="text1"/>
          <w:sz w:val="24"/>
          <w:szCs w:val="24"/>
        </w:rPr>
        <w:t>All people referred will:</w:t>
      </w:r>
    </w:p>
    <w:p w14:paraId="42183B01" w14:textId="379047B9" w:rsidR="59BD80BE" w:rsidRDefault="13E3F8E4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>B</w:t>
      </w:r>
      <w:r w:rsidR="19147ACE" w:rsidRPr="0F3B74AD">
        <w:rPr>
          <w:rFonts w:ascii="Arial" w:eastAsia="Arial" w:hAnsi="Arial" w:cs="Arial"/>
          <w:sz w:val="24"/>
          <w:szCs w:val="24"/>
        </w:rPr>
        <w:t>e aged 18 years or older.</w:t>
      </w:r>
    </w:p>
    <w:p w14:paraId="7DCAADEE" w14:textId="5D1C1C15" w:rsidR="59BD80BE" w:rsidRDefault="66ED70D6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>B</w:t>
      </w:r>
      <w:r w:rsidR="19147ACE" w:rsidRPr="0F3B74AD">
        <w:rPr>
          <w:rFonts w:ascii="Arial" w:eastAsia="Arial" w:hAnsi="Arial" w:cs="Arial"/>
          <w:sz w:val="24"/>
          <w:szCs w:val="24"/>
        </w:rPr>
        <w:t xml:space="preserve">e registered with a GP within </w:t>
      </w:r>
      <w:r w:rsidR="46DE98C9" w:rsidRPr="0F3B74AD">
        <w:rPr>
          <w:rFonts w:ascii="Arial" w:eastAsia="Arial" w:hAnsi="Arial" w:cs="Arial"/>
          <w:sz w:val="24"/>
          <w:szCs w:val="24"/>
        </w:rPr>
        <w:t>NHS Derby and</w:t>
      </w:r>
      <w:r w:rsidR="19147ACE" w:rsidRPr="0F3B74AD">
        <w:rPr>
          <w:rFonts w:ascii="Arial" w:eastAsia="Arial" w:hAnsi="Arial" w:cs="Arial"/>
          <w:sz w:val="24"/>
          <w:szCs w:val="24"/>
        </w:rPr>
        <w:t xml:space="preserve"> </w:t>
      </w:r>
      <w:r w:rsidR="4EAEB7DE" w:rsidRPr="0F3B74AD">
        <w:rPr>
          <w:rFonts w:ascii="Arial" w:eastAsia="Arial" w:hAnsi="Arial" w:cs="Arial"/>
          <w:sz w:val="24"/>
          <w:szCs w:val="24"/>
        </w:rPr>
        <w:t>Derbyshire</w:t>
      </w:r>
      <w:r w:rsidR="19147ACE" w:rsidRPr="0F3B74AD">
        <w:rPr>
          <w:rFonts w:ascii="Arial" w:eastAsia="Arial" w:hAnsi="Arial" w:cs="Arial"/>
          <w:sz w:val="24"/>
          <w:szCs w:val="24"/>
        </w:rPr>
        <w:t xml:space="preserve"> CCG</w:t>
      </w:r>
      <w:r w:rsidR="34B339E1" w:rsidRPr="0F3B74AD">
        <w:rPr>
          <w:rFonts w:ascii="Arial" w:eastAsia="Arial" w:hAnsi="Arial" w:cs="Arial"/>
          <w:sz w:val="24"/>
          <w:szCs w:val="24"/>
        </w:rPr>
        <w:t xml:space="preserve"> North localities</w:t>
      </w:r>
      <w:r w:rsidR="19147ACE" w:rsidRPr="0F3B74AD">
        <w:rPr>
          <w:rFonts w:ascii="Arial" w:eastAsia="Arial" w:hAnsi="Arial" w:cs="Arial"/>
          <w:sz w:val="24"/>
          <w:szCs w:val="24"/>
        </w:rPr>
        <w:t>.</w:t>
      </w:r>
    </w:p>
    <w:p w14:paraId="678120EE" w14:textId="1C3E6DEA" w:rsidR="59BD80BE" w:rsidRDefault="4C6DD83C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>H</w:t>
      </w:r>
      <w:r w:rsidR="19147ACE" w:rsidRPr="0F3B74AD">
        <w:rPr>
          <w:rFonts w:ascii="Arial" w:eastAsia="Arial" w:hAnsi="Arial" w:cs="Arial"/>
          <w:sz w:val="24"/>
          <w:szCs w:val="24"/>
        </w:rPr>
        <w:t>ave a life limiting condition</w:t>
      </w:r>
      <w:r w:rsidR="6AB854D5" w:rsidRPr="0F3B74AD">
        <w:rPr>
          <w:rFonts w:ascii="Arial" w:eastAsia="Arial" w:hAnsi="Arial" w:cs="Arial"/>
          <w:sz w:val="24"/>
          <w:szCs w:val="24"/>
        </w:rPr>
        <w:t xml:space="preserve"> where the focus of care is palliative rather than curative</w:t>
      </w:r>
      <w:r w:rsidR="19147ACE" w:rsidRPr="0F3B74AD">
        <w:rPr>
          <w:rFonts w:ascii="Arial" w:eastAsia="Arial" w:hAnsi="Arial" w:cs="Arial"/>
          <w:sz w:val="24"/>
          <w:szCs w:val="24"/>
        </w:rPr>
        <w:t>.</w:t>
      </w:r>
    </w:p>
    <w:p w14:paraId="01CA31C9" w14:textId="452971B2" w:rsidR="59BD80BE" w:rsidRDefault="2815D382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>H</w:t>
      </w:r>
      <w:r w:rsidR="4674E1A3" w:rsidRPr="0F3B74AD">
        <w:rPr>
          <w:rFonts w:ascii="Arial" w:eastAsia="Arial" w:hAnsi="Arial" w:cs="Arial"/>
          <w:sz w:val="24"/>
          <w:szCs w:val="24"/>
        </w:rPr>
        <w:t>ave consented to the referral and the sharing of clinical records/ information.</w:t>
      </w:r>
    </w:p>
    <w:p w14:paraId="1FE2465D" w14:textId="720DC3F1" w:rsidR="59BD80BE" w:rsidRDefault="59BD80BE" w:rsidP="0F3B74AD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59E2122" w14:textId="30F8E262" w:rsidR="59BD80BE" w:rsidRDefault="59BD80BE" w:rsidP="0F3B74AD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15EF6FE" w14:textId="16204D6D" w:rsidR="59BD80BE" w:rsidRDefault="2540F1A8" w:rsidP="00FF5BBC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Ashgate </w:t>
      </w:r>
      <w:r w:rsidR="40C392B6"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>Drop–</w:t>
      </w:r>
      <w:r w:rsidR="457DEB00"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>i</w:t>
      </w:r>
      <w:r w:rsidR="40C392B6"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 </w:t>
      </w:r>
      <w:r w:rsidR="0A9A7CA4"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 w:rsidR="40C392B6"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>essions</w:t>
      </w:r>
      <w:r w:rsidR="73EF9BD2" w:rsidRPr="0F3B74A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- in addition to the above</w:t>
      </w:r>
    </w:p>
    <w:p w14:paraId="5EDDE065" w14:textId="59FFE7E0" w:rsidR="42EFD502" w:rsidRDefault="42EFD502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 xml:space="preserve">People will be independent with all care needs or be able to attend sessions with a </w:t>
      </w:r>
      <w:proofErr w:type="spellStart"/>
      <w:r w:rsidRPr="0F3B74AD">
        <w:rPr>
          <w:rFonts w:ascii="Arial" w:eastAsia="Arial" w:hAnsi="Arial" w:cs="Arial"/>
          <w:sz w:val="24"/>
          <w:szCs w:val="24"/>
        </w:rPr>
        <w:t>carer</w:t>
      </w:r>
      <w:proofErr w:type="spellEnd"/>
      <w:r w:rsidRPr="0F3B74AD">
        <w:rPr>
          <w:rFonts w:ascii="Arial" w:eastAsia="Arial" w:hAnsi="Arial" w:cs="Arial"/>
          <w:sz w:val="24"/>
          <w:szCs w:val="24"/>
        </w:rPr>
        <w:t>.</w:t>
      </w:r>
    </w:p>
    <w:p w14:paraId="65DA3AA4" w14:textId="202EC03B" w:rsidR="42EFD502" w:rsidRDefault="42EFD502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 xml:space="preserve">People </w:t>
      </w:r>
      <w:r w:rsidR="56D7C78D" w:rsidRPr="0F3B74AD">
        <w:rPr>
          <w:rFonts w:ascii="Arial" w:eastAsia="Arial" w:hAnsi="Arial" w:cs="Arial"/>
          <w:sz w:val="24"/>
          <w:szCs w:val="24"/>
        </w:rPr>
        <w:t xml:space="preserve">attending </w:t>
      </w:r>
      <w:r w:rsidR="73980A79" w:rsidRPr="0F3B74AD">
        <w:rPr>
          <w:rFonts w:ascii="Arial" w:eastAsia="Arial" w:hAnsi="Arial" w:cs="Arial"/>
          <w:sz w:val="24"/>
          <w:szCs w:val="24"/>
        </w:rPr>
        <w:t>d</w:t>
      </w:r>
      <w:r w:rsidR="56D7C78D" w:rsidRPr="0F3B74AD">
        <w:rPr>
          <w:rFonts w:ascii="Arial" w:eastAsia="Arial" w:hAnsi="Arial" w:cs="Arial"/>
          <w:sz w:val="24"/>
          <w:szCs w:val="24"/>
        </w:rPr>
        <w:t>rop-</w:t>
      </w:r>
      <w:r w:rsidR="542D4766" w:rsidRPr="0F3B74AD">
        <w:rPr>
          <w:rFonts w:ascii="Arial" w:eastAsia="Arial" w:hAnsi="Arial" w:cs="Arial"/>
          <w:sz w:val="24"/>
          <w:szCs w:val="24"/>
        </w:rPr>
        <w:t>i</w:t>
      </w:r>
      <w:r w:rsidR="56D7C78D" w:rsidRPr="0F3B74AD">
        <w:rPr>
          <w:rFonts w:ascii="Arial" w:eastAsia="Arial" w:hAnsi="Arial" w:cs="Arial"/>
          <w:sz w:val="24"/>
          <w:szCs w:val="24"/>
        </w:rPr>
        <w:t>n</w:t>
      </w:r>
      <w:r w:rsidRPr="0F3B74AD">
        <w:rPr>
          <w:rFonts w:ascii="Arial" w:eastAsia="Arial" w:hAnsi="Arial" w:cs="Arial"/>
          <w:sz w:val="24"/>
          <w:szCs w:val="24"/>
        </w:rPr>
        <w:t xml:space="preserve"> will be able to provide</w:t>
      </w:r>
      <w:r w:rsidR="463FE36F" w:rsidRPr="0F3B74AD">
        <w:rPr>
          <w:rFonts w:ascii="Arial" w:eastAsia="Arial" w:hAnsi="Arial" w:cs="Arial"/>
          <w:sz w:val="24"/>
          <w:szCs w:val="24"/>
        </w:rPr>
        <w:t xml:space="preserve"> their</w:t>
      </w:r>
      <w:r w:rsidRPr="0F3B74AD">
        <w:rPr>
          <w:rFonts w:ascii="Arial" w:eastAsia="Arial" w:hAnsi="Arial" w:cs="Arial"/>
          <w:sz w:val="24"/>
          <w:szCs w:val="24"/>
        </w:rPr>
        <w:t xml:space="preserve"> own transport to and from</w:t>
      </w:r>
      <w:r w:rsidR="282C3DC9" w:rsidRPr="0F3B74AD">
        <w:rPr>
          <w:rFonts w:ascii="Arial" w:eastAsia="Arial" w:hAnsi="Arial" w:cs="Arial"/>
          <w:sz w:val="24"/>
          <w:szCs w:val="24"/>
        </w:rPr>
        <w:t xml:space="preserve"> </w:t>
      </w:r>
      <w:r w:rsidR="0EF0B934" w:rsidRPr="0F3B74AD">
        <w:rPr>
          <w:rFonts w:ascii="Arial" w:eastAsia="Arial" w:hAnsi="Arial" w:cs="Arial"/>
          <w:sz w:val="24"/>
          <w:szCs w:val="24"/>
        </w:rPr>
        <w:t>d</w:t>
      </w:r>
      <w:r w:rsidR="282C3DC9" w:rsidRPr="0F3B74AD">
        <w:rPr>
          <w:rFonts w:ascii="Arial" w:eastAsia="Arial" w:hAnsi="Arial" w:cs="Arial"/>
          <w:sz w:val="24"/>
          <w:szCs w:val="24"/>
        </w:rPr>
        <w:t>rop-</w:t>
      </w:r>
      <w:r w:rsidR="03E3CD9C" w:rsidRPr="0F3B74AD">
        <w:rPr>
          <w:rFonts w:ascii="Arial" w:eastAsia="Arial" w:hAnsi="Arial" w:cs="Arial"/>
          <w:sz w:val="24"/>
          <w:szCs w:val="24"/>
        </w:rPr>
        <w:t>i</w:t>
      </w:r>
      <w:r w:rsidR="282C3DC9" w:rsidRPr="0F3B74AD">
        <w:rPr>
          <w:rFonts w:ascii="Arial" w:eastAsia="Arial" w:hAnsi="Arial" w:cs="Arial"/>
          <w:sz w:val="24"/>
          <w:szCs w:val="24"/>
        </w:rPr>
        <w:t>n or activity sessions</w:t>
      </w:r>
      <w:r w:rsidRPr="0F3B74AD">
        <w:rPr>
          <w:rFonts w:ascii="Arial" w:eastAsia="Arial" w:hAnsi="Arial" w:cs="Arial"/>
          <w:sz w:val="24"/>
          <w:szCs w:val="24"/>
        </w:rPr>
        <w:t>.</w:t>
      </w:r>
    </w:p>
    <w:p w14:paraId="288AE1C0" w14:textId="00EB5466" w:rsidR="3C94009F" w:rsidRDefault="3C94009F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>Drop-</w:t>
      </w:r>
      <w:r w:rsidR="7C7ABE4B" w:rsidRPr="0F3B74AD">
        <w:rPr>
          <w:rFonts w:ascii="Arial" w:eastAsia="Arial" w:hAnsi="Arial" w:cs="Arial"/>
          <w:sz w:val="24"/>
          <w:szCs w:val="24"/>
        </w:rPr>
        <w:t>i</w:t>
      </w:r>
      <w:r w:rsidRPr="0F3B74AD">
        <w:rPr>
          <w:rFonts w:ascii="Arial" w:eastAsia="Arial" w:hAnsi="Arial" w:cs="Arial"/>
          <w:sz w:val="24"/>
          <w:szCs w:val="24"/>
        </w:rPr>
        <w:t>n sessions are open to all.</w:t>
      </w:r>
    </w:p>
    <w:p w14:paraId="2475AFEA" w14:textId="28010C89" w:rsidR="59BD80BE" w:rsidRDefault="3C94009F" w:rsidP="0F3B74A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F3B74AD">
        <w:rPr>
          <w:rFonts w:ascii="Arial" w:eastAsia="Arial" w:hAnsi="Arial" w:cs="Arial"/>
          <w:sz w:val="24"/>
          <w:szCs w:val="24"/>
        </w:rPr>
        <w:t xml:space="preserve">People do not require a referral to attend the </w:t>
      </w:r>
      <w:r w:rsidR="3AB1CC7E" w:rsidRPr="0F3B74AD">
        <w:rPr>
          <w:rFonts w:ascii="Arial" w:eastAsia="Arial" w:hAnsi="Arial" w:cs="Arial"/>
          <w:sz w:val="24"/>
          <w:szCs w:val="24"/>
        </w:rPr>
        <w:t>d</w:t>
      </w:r>
      <w:r w:rsidRPr="0F3B74AD">
        <w:rPr>
          <w:rFonts w:ascii="Arial" w:eastAsia="Arial" w:hAnsi="Arial" w:cs="Arial"/>
          <w:sz w:val="24"/>
          <w:szCs w:val="24"/>
        </w:rPr>
        <w:t>rop-</w:t>
      </w:r>
      <w:r w:rsidR="7F5FA96F" w:rsidRPr="0F3B74AD">
        <w:rPr>
          <w:rFonts w:ascii="Arial" w:eastAsia="Arial" w:hAnsi="Arial" w:cs="Arial"/>
          <w:sz w:val="24"/>
          <w:szCs w:val="24"/>
        </w:rPr>
        <w:t>i</w:t>
      </w:r>
      <w:r w:rsidRPr="0F3B74AD">
        <w:rPr>
          <w:rFonts w:ascii="Arial" w:eastAsia="Arial" w:hAnsi="Arial" w:cs="Arial"/>
          <w:sz w:val="24"/>
          <w:szCs w:val="24"/>
        </w:rPr>
        <w:t>n sessions.</w:t>
      </w:r>
    </w:p>
    <w:sectPr w:rsidR="59BD8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26EF"/>
    <w:multiLevelType w:val="hybridMultilevel"/>
    <w:tmpl w:val="83F25000"/>
    <w:lvl w:ilvl="0" w:tplc="8AEA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A6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E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5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8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25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5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40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2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9642DC"/>
    <w:rsid w:val="00C59E4B"/>
    <w:rsid w:val="00E57075"/>
    <w:rsid w:val="00FCB571"/>
    <w:rsid w:val="00FF5BBC"/>
    <w:rsid w:val="01569C8D"/>
    <w:rsid w:val="030E209C"/>
    <w:rsid w:val="03E3CD9C"/>
    <w:rsid w:val="06A21A42"/>
    <w:rsid w:val="0A8BB4EC"/>
    <w:rsid w:val="0A9A7CA4"/>
    <w:rsid w:val="0D0A8943"/>
    <w:rsid w:val="0EF0B934"/>
    <w:rsid w:val="0F3B74AD"/>
    <w:rsid w:val="13B648AE"/>
    <w:rsid w:val="13E3F8E4"/>
    <w:rsid w:val="14658DDE"/>
    <w:rsid w:val="16015E3F"/>
    <w:rsid w:val="16F7CB67"/>
    <w:rsid w:val="19147ACE"/>
    <w:rsid w:val="1D2F6D16"/>
    <w:rsid w:val="1DE75495"/>
    <w:rsid w:val="22C6B8EA"/>
    <w:rsid w:val="24F4B98D"/>
    <w:rsid w:val="2540F1A8"/>
    <w:rsid w:val="25985968"/>
    <w:rsid w:val="25E1A796"/>
    <w:rsid w:val="2616A8F2"/>
    <w:rsid w:val="26C6A3E6"/>
    <w:rsid w:val="2717C77D"/>
    <w:rsid w:val="2815D382"/>
    <w:rsid w:val="282C3DC9"/>
    <w:rsid w:val="28627447"/>
    <w:rsid w:val="2CBA9D40"/>
    <w:rsid w:val="2F0E3944"/>
    <w:rsid w:val="319642DC"/>
    <w:rsid w:val="3452B284"/>
    <w:rsid w:val="346AF10F"/>
    <w:rsid w:val="34B339E1"/>
    <w:rsid w:val="34BCDC75"/>
    <w:rsid w:val="35519255"/>
    <w:rsid w:val="369907D7"/>
    <w:rsid w:val="370DC47C"/>
    <w:rsid w:val="3713BC4C"/>
    <w:rsid w:val="3735D8CD"/>
    <w:rsid w:val="38A1F361"/>
    <w:rsid w:val="3964A1E5"/>
    <w:rsid w:val="3A868254"/>
    <w:rsid w:val="3AB1CC7E"/>
    <w:rsid w:val="3C94009F"/>
    <w:rsid w:val="3E4A965E"/>
    <w:rsid w:val="40C392B6"/>
    <w:rsid w:val="41FFFD3C"/>
    <w:rsid w:val="42EFD502"/>
    <w:rsid w:val="447D77D6"/>
    <w:rsid w:val="448C6867"/>
    <w:rsid w:val="457DEB00"/>
    <w:rsid w:val="46196828"/>
    <w:rsid w:val="463FE36F"/>
    <w:rsid w:val="4674E1A3"/>
    <w:rsid w:val="46DE98C9"/>
    <w:rsid w:val="4C6DD83C"/>
    <w:rsid w:val="4E69A3CD"/>
    <w:rsid w:val="4EAEB7DE"/>
    <w:rsid w:val="51CD7973"/>
    <w:rsid w:val="52907790"/>
    <w:rsid w:val="53C690D5"/>
    <w:rsid w:val="542D4766"/>
    <w:rsid w:val="5511637C"/>
    <w:rsid w:val="55A21C83"/>
    <w:rsid w:val="55B3CFBF"/>
    <w:rsid w:val="56D7C78D"/>
    <w:rsid w:val="5821B05D"/>
    <w:rsid w:val="58F45D6D"/>
    <w:rsid w:val="59BD80BE"/>
    <w:rsid w:val="5B0A0FC5"/>
    <w:rsid w:val="5CC3D11B"/>
    <w:rsid w:val="5D16E905"/>
    <w:rsid w:val="604E89C7"/>
    <w:rsid w:val="61EA5A28"/>
    <w:rsid w:val="630BA4C3"/>
    <w:rsid w:val="66434585"/>
    <w:rsid w:val="66C8C1F4"/>
    <w:rsid w:val="66ED70D6"/>
    <w:rsid w:val="67C1282C"/>
    <w:rsid w:val="688629B8"/>
    <w:rsid w:val="68932D23"/>
    <w:rsid w:val="6A08A3FA"/>
    <w:rsid w:val="6A782621"/>
    <w:rsid w:val="6AB854D5"/>
    <w:rsid w:val="6B8B1916"/>
    <w:rsid w:val="6F81B041"/>
    <w:rsid w:val="7072CBFD"/>
    <w:rsid w:val="70F6FE1F"/>
    <w:rsid w:val="73980A79"/>
    <w:rsid w:val="73EF9BD2"/>
    <w:rsid w:val="757D6DF3"/>
    <w:rsid w:val="75D7C968"/>
    <w:rsid w:val="768D85D8"/>
    <w:rsid w:val="77AE89AB"/>
    <w:rsid w:val="78B50EB5"/>
    <w:rsid w:val="79CA87C3"/>
    <w:rsid w:val="7C10F1EF"/>
    <w:rsid w:val="7C408963"/>
    <w:rsid w:val="7C7ABE4B"/>
    <w:rsid w:val="7DD83B09"/>
    <w:rsid w:val="7DF08A4F"/>
    <w:rsid w:val="7F5F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42DC"/>
  <w15:chartTrackingRefBased/>
  <w15:docId w15:val="{F77CEDCE-DE30-4496-84F0-A919FE8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619682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46196828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6196828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6196828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6196828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6196828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6196828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6196828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6196828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6196828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461968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4619682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619682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61968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619682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46196828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46196828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6196828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6196828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6196828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6196828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6196828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6196828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619682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6196828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6196828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6196828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6196828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4619682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619682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619682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619682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619682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619682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619682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619682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619682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619682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6196828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61968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6196828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61968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6196828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61968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6196828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8D912B6861F4889674585EC445790" ma:contentTypeVersion="6" ma:contentTypeDescription="Create a new document." ma:contentTypeScope="" ma:versionID="136f1f080960655f2d741d60ec38be7a">
  <xsd:schema xmlns:xsd="http://www.w3.org/2001/XMLSchema" xmlns:xs="http://www.w3.org/2001/XMLSchema" xmlns:p="http://schemas.microsoft.com/office/2006/metadata/properties" xmlns:ns2="d2d552fb-31ed-4e3a-bf82-292bcdcfa657" xmlns:ns3="fdabfec4-d1a6-4733-b409-c94f3aebead5" targetNamespace="http://schemas.microsoft.com/office/2006/metadata/properties" ma:root="true" ma:fieldsID="220937491b662480ac7b7cd5798b2489" ns2:_="" ns3:_="">
    <xsd:import namespace="d2d552fb-31ed-4e3a-bf82-292bcdcfa657"/>
    <xsd:import namespace="fdabfec4-d1a6-4733-b409-c94f3aebe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552fb-31ed-4e3a-bf82-292bcdcf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fec4-d1a6-4733-b409-c94f3aeb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abfec4-d1a6-4733-b409-c94f3aebead5">
      <UserInfo>
        <DisplayName>Amy Hughes</DisplayName>
        <AccountId>118</AccountId>
        <AccountType/>
      </UserInfo>
      <UserInfo>
        <DisplayName>Rosie Humphreys</DisplayName>
        <AccountId>70</AccountId>
        <AccountType/>
      </UserInfo>
      <UserInfo>
        <DisplayName>Tracey Hinchliffe</DisplayName>
        <AccountId>42</AccountId>
        <AccountType/>
      </UserInfo>
      <UserInfo>
        <DisplayName>Rachel Betton</DisplayName>
        <AccountId>43</AccountId>
        <AccountType/>
      </UserInfo>
      <UserInfo>
        <DisplayName>Lucy Brough</DisplayName>
        <AccountId>12</AccountId>
        <AccountType/>
      </UserInfo>
      <UserInfo>
        <DisplayName>Sarah Kerry</DisplayName>
        <AccountId>6</AccountId>
        <AccountType/>
      </UserInfo>
      <UserInfo>
        <DisplayName>Day Services Members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536CA-7523-4F3E-B71E-B848968F6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552fb-31ed-4e3a-bf82-292bcdcfa657"/>
    <ds:schemaRef ds:uri="fdabfec4-d1a6-4733-b409-c94f3aeb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82375-5230-4228-9FDD-EB0657C47E2C}">
  <ds:schemaRefs>
    <ds:schemaRef ds:uri="http://schemas.microsoft.com/office/2006/metadata/properties"/>
    <ds:schemaRef ds:uri="d2d552fb-31ed-4e3a-bf82-292bcdcfa6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dabfec4-d1a6-4733-b409-c94f3aebea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9F6975-D6EF-4CC5-9B08-F53857A7D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Kerry</dc:creator>
  <cp:keywords/>
  <dc:description/>
  <cp:lastModifiedBy>Catherine Maddy</cp:lastModifiedBy>
  <cp:revision>2</cp:revision>
  <dcterms:created xsi:type="dcterms:W3CDTF">2022-11-18T15:11:00Z</dcterms:created>
  <dcterms:modified xsi:type="dcterms:W3CDTF">2022-11-18T15:11:00Z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0x0101007918D912B6861F4889674585EC445790</vt:lpwstr>
  </property>
</Properties>
</file>